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A84C" w14:textId="77777777" w:rsidR="00372419" w:rsidRDefault="00372419" w:rsidP="00372419">
      <w:pPr>
        <w:rPr>
          <w:sz w:val="36"/>
          <w:szCs w:val="36"/>
        </w:rPr>
      </w:pPr>
    </w:p>
    <w:p w14:paraId="18CC5483" w14:textId="3478576E" w:rsidR="00372419" w:rsidRDefault="00372419" w:rsidP="00372419">
      <w:pPr>
        <w:ind w:left="720"/>
        <w:jc w:val="center"/>
        <w:rPr>
          <w:b/>
          <w:sz w:val="36"/>
          <w:szCs w:val="36"/>
        </w:rPr>
      </w:pPr>
      <w:r>
        <w:rPr>
          <w:b/>
          <w:sz w:val="36"/>
          <w:szCs w:val="36"/>
        </w:rPr>
        <w:t>EEA 536(</w:t>
      </w:r>
      <w:r>
        <w:rPr>
          <w:b/>
          <w:sz w:val="36"/>
          <w:szCs w:val="36"/>
        </w:rPr>
        <w:t>2</w:t>
      </w:r>
      <w:r>
        <w:rPr>
          <w:b/>
          <w:sz w:val="36"/>
          <w:szCs w:val="36"/>
        </w:rPr>
        <w:t>)</w:t>
      </w:r>
    </w:p>
    <w:p w14:paraId="71D2E474" w14:textId="77777777" w:rsidR="00372419" w:rsidRPr="004D2F27" w:rsidRDefault="00372419" w:rsidP="00372419">
      <w:pPr>
        <w:ind w:left="720"/>
        <w:jc w:val="center"/>
        <w:rPr>
          <w:b/>
          <w:sz w:val="36"/>
          <w:szCs w:val="36"/>
        </w:rPr>
      </w:pPr>
      <w:r>
        <w:rPr>
          <w:b/>
          <w:sz w:val="36"/>
          <w:szCs w:val="36"/>
        </w:rPr>
        <w:t>School Finance &amp; Operations (Nadine/Darla)</w:t>
      </w:r>
    </w:p>
    <w:p w14:paraId="42931F31" w14:textId="77777777" w:rsidR="00372419" w:rsidRDefault="00372419" w:rsidP="00372419">
      <w:pPr>
        <w:ind w:left="720"/>
        <w:rPr>
          <w:sz w:val="36"/>
          <w:szCs w:val="36"/>
        </w:rPr>
      </w:pPr>
    </w:p>
    <w:p w14:paraId="212067C1" w14:textId="77777777" w:rsidR="00372419" w:rsidRPr="00877A0F" w:rsidRDefault="00372419" w:rsidP="00372419">
      <w:pPr>
        <w:numPr>
          <w:ilvl w:val="0"/>
          <w:numId w:val="1"/>
        </w:numPr>
        <w:rPr>
          <w:b/>
          <w:sz w:val="22"/>
          <w:szCs w:val="22"/>
        </w:rPr>
      </w:pPr>
      <w:r w:rsidRPr="00877A0F">
        <w:rPr>
          <w:b/>
          <w:sz w:val="22"/>
          <w:szCs w:val="22"/>
        </w:rPr>
        <w:t>Evidence of Vision/Values</w:t>
      </w:r>
      <w:r w:rsidRPr="00877A0F">
        <w:rPr>
          <w:b/>
          <w:sz w:val="22"/>
          <w:szCs w:val="22"/>
        </w:rPr>
        <w:tab/>
      </w:r>
      <w:r w:rsidRPr="00877A0F">
        <w:rPr>
          <w:b/>
          <w:sz w:val="22"/>
          <w:szCs w:val="22"/>
        </w:rPr>
        <w:tab/>
      </w:r>
      <w:r w:rsidRPr="00877A0F">
        <w:rPr>
          <w:b/>
          <w:sz w:val="22"/>
          <w:szCs w:val="22"/>
        </w:rPr>
        <w:tab/>
      </w:r>
      <w:r w:rsidRPr="00877A0F">
        <w:rPr>
          <w:b/>
          <w:sz w:val="22"/>
          <w:szCs w:val="22"/>
        </w:rPr>
        <w:tab/>
      </w:r>
      <w:r w:rsidRPr="00877A0F">
        <w:rPr>
          <w:b/>
          <w:sz w:val="22"/>
          <w:szCs w:val="22"/>
        </w:rPr>
        <w:tab/>
      </w:r>
      <w:r>
        <w:rPr>
          <w:b/>
          <w:sz w:val="22"/>
          <w:szCs w:val="22"/>
        </w:rPr>
        <w:t>20</w:t>
      </w:r>
      <w:r w:rsidRPr="00877A0F">
        <w:rPr>
          <w:b/>
          <w:sz w:val="22"/>
          <w:szCs w:val="22"/>
        </w:rPr>
        <w:t>/20</w:t>
      </w:r>
    </w:p>
    <w:p w14:paraId="73391F7E" w14:textId="77777777" w:rsidR="00372419" w:rsidRPr="00877A0F" w:rsidRDefault="00372419" w:rsidP="00372419">
      <w:pPr>
        <w:ind w:left="720"/>
        <w:rPr>
          <w:b/>
          <w:sz w:val="22"/>
          <w:szCs w:val="22"/>
        </w:rPr>
      </w:pPr>
      <w:r w:rsidRPr="00877A0F">
        <w:rPr>
          <w:b/>
          <w:sz w:val="22"/>
          <w:szCs w:val="22"/>
        </w:rPr>
        <w:t>underpinning decisions</w:t>
      </w:r>
    </w:p>
    <w:p w14:paraId="131CB6C4" w14:textId="54D2FAC8" w:rsidR="00372419" w:rsidRPr="00877A0F" w:rsidRDefault="00372419" w:rsidP="00372419">
      <w:pPr>
        <w:ind w:left="1440"/>
        <w:rPr>
          <w:sz w:val="22"/>
          <w:szCs w:val="22"/>
        </w:rPr>
      </w:pPr>
      <w:r>
        <w:rPr>
          <w:sz w:val="22"/>
          <w:szCs w:val="22"/>
        </w:rPr>
        <w:t>Evidence that the collaborative process is in place regarding communicating the message with a focus on values and beliefs.</w:t>
      </w:r>
      <w:r>
        <w:rPr>
          <w:sz w:val="22"/>
          <w:szCs w:val="22"/>
        </w:rPr>
        <w:t xml:space="preserve"> You articulated your main areas of focus with the plan and the vision.</w:t>
      </w:r>
    </w:p>
    <w:p w14:paraId="4F9C2BA8" w14:textId="77777777" w:rsidR="00372419" w:rsidRPr="00877A0F" w:rsidRDefault="00372419" w:rsidP="00372419">
      <w:pPr>
        <w:numPr>
          <w:ilvl w:val="0"/>
          <w:numId w:val="1"/>
        </w:numPr>
        <w:rPr>
          <w:b/>
          <w:sz w:val="22"/>
          <w:szCs w:val="22"/>
        </w:rPr>
      </w:pPr>
      <w:r w:rsidRPr="00877A0F">
        <w:rPr>
          <w:b/>
          <w:sz w:val="22"/>
          <w:szCs w:val="22"/>
        </w:rPr>
        <w:t xml:space="preserve">Demonstrated understanding of school  </w:t>
      </w:r>
    </w:p>
    <w:p w14:paraId="3543BD8C" w14:textId="77777777" w:rsidR="00372419" w:rsidRPr="00877A0F" w:rsidRDefault="00372419" w:rsidP="00372419">
      <w:pPr>
        <w:ind w:left="720"/>
        <w:rPr>
          <w:b/>
          <w:sz w:val="22"/>
          <w:szCs w:val="22"/>
        </w:rPr>
      </w:pPr>
      <w:r w:rsidRPr="00877A0F">
        <w:rPr>
          <w:b/>
          <w:sz w:val="22"/>
          <w:szCs w:val="22"/>
        </w:rPr>
        <w:t xml:space="preserve">finance &amp; operations            </w:t>
      </w:r>
      <w:r w:rsidRPr="00877A0F">
        <w:rPr>
          <w:b/>
          <w:sz w:val="22"/>
          <w:szCs w:val="22"/>
        </w:rPr>
        <w:tab/>
      </w:r>
      <w:r w:rsidRPr="00877A0F">
        <w:rPr>
          <w:b/>
          <w:sz w:val="22"/>
          <w:szCs w:val="22"/>
        </w:rPr>
        <w:tab/>
      </w:r>
      <w:r w:rsidRPr="00877A0F">
        <w:rPr>
          <w:b/>
          <w:sz w:val="22"/>
          <w:szCs w:val="22"/>
        </w:rPr>
        <w:tab/>
      </w:r>
      <w:r w:rsidRPr="00877A0F">
        <w:rPr>
          <w:b/>
          <w:sz w:val="22"/>
          <w:szCs w:val="22"/>
        </w:rPr>
        <w:tab/>
      </w:r>
      <w:r w:rsidRPr="00877A0F">
        <w:rPr>
          <w:b/>
          <w:sz w:val="22"/>
          <w:szCs w:val="22"/>
        </w:rPr>
        <w:tab/>
        <w:t>30/30</w:t>
      </w:r>
    </w:p>
    <w:p w14:paraId="54B3216A" w14:textId="2E388E54" w:rsidR="00372419" w:rsidRDefault="00372419" w:rsidP="00372419">
      <w:pPr>
        <w:ind w:left="1440"/>
        <w:rPr>
          <w:sz w:val="22"/>
          <w:szCs w:val="22"/>
        </w:rPr>
      </w:pPr>
      <w:r>
        <w:rPr>
          <w:sz w:val="22"/>
          <w:szCs w:val="22"/>
        </w:rPr>
        <w:t>You have a clear understanding of the impact on staffing and its direct link to the overall budget and class size aggregates.</w:t>
      </w:r>
    </w:p>
    <w:p w14:paraId="7715B107" w14:textId="58077EFE" w:rsidR="00372419" w:rsidRDefault="00372419" w:rsidP="00372419">
      <w:pPr>
        <w:ind w:left="1440"/>
        <w:rPr>
          <w:sz w:val="22"/>
          <w:szCs w:val="22"/>
        </w:rPr>
      </w:pPr>
      <w:r>
        <w:rPr>
          <w:sz w:val="22"/>
          <w:szCs w:val="22"/>
        </w:rPr>
        <w:t>You have the command of the budgeting software to manipulate staffing and associated budgets.</w:t>
      </w:r>
      <w:r>
        <w:rPr>
          <w:sz w:val="22"/>
          <w:szCs w:val="22"/>
        </w:rPr>
        <w:t xml:space="preserve"> You seem to have a grasp of the </w:t>
      </w:r>
      <w:proofErr w:type="spellStart"/>
      <w:r>
        <w:rPr>
          <w:sz w:val="22"/>
          <w:szCs w:val="22"/>
        </w:rPr>
        <w:t>mybudgetfile</w:t>
      </w:r>
      <w:proofErr w:type="spellEnd"/>
      <w:r>
        <w:rPr>
          <w:sz w:val="22"/>
          <w:szCs w:val="22"/>
        </w:rPr>
        <w:t xml:space="preserve"> software used by many districts in BC.</w:t>
      </w:r>
    </w:p>
    <w:p w14:paraId="1635625D" w14:textId="7FF5A598" w:rsidR="00372419" w:rsidRDefault="00372419" w:rsidP="00372419">
      <w:pPr>
        <w:ind w:left="720"/>
        <w:rPr>
          <w:sz w:val="22"/>
          <w:szCs w:val="22"/>
        </w:rPr>
      </w:pPr>
      <w:r>
        <w:rPr>
          <w:sz w:val="22"/>
          <w:szCs w:val="22"/>
        </w:rPr>
        <w:tab/>
      </w:r>
      <w:r>
        <w:rPr>
          <w:sz w:val="22"/>
          <w:szCs w:val="22"/>
        </w:rPr>
        <w:t>You manipulated the budget to deal with your bad news budget scenario.</w:t>
      </w:r>
    </w:p>
    <w:p w14:paraId="190B5757" w14:textId="77777777" w:rsidR="00372419" w:rsidRPr="009C552B" w:rsidRDefault="00372419" w:rsidP="00372419">
      <w:pPr>
        <w:ind w:left="720"/>
        <w:rPr>
          <w:sz w:val="22"/>
          <w:szCs w:val="22"/>
        </w:rPr>
      </w:pPr>
      <w:r>
        <w:rPr>
          <w:sz w:val="22"/>
          <w:szCs w:val="22"/>
        </w:rPr>
        <w:tab/>
      </w:r>
    </w:p>
    <w:p w14:paraId="63225801" w14:textId="77777777" w:rsidR="00372419" w:rsidRPr="00877A0F" w:rsidRDefault="00372419" w:rsidP="00372419">
      <w:pPr>
        <w:ind w:left="720"/>
        <w:rPr>
          <w:b/>
          <w:sz w:val="22"/>
          <w:szCs w:val="22"/>
        </w:rPr>
      </w:pPr>
    </w:p>
    <w:p w14:paraId="37970F6E" w14:textId="77777777" w:rsidR="00372419" w:rsidRPr="00877A0F" w:rsidRDefault="00372419" w:rsidP="00372419">
      <w:pPr>
        <w:numPr>
          <w:ilvl w:val="0"/>
          <w:numId w:val="1"/>
        </w:numPr>
        <w:rPr>
          <w:b/>
          <w:sz w:val="22"/>
          <w:szCs w:val="22"/>
        </w:rPr>
      </w:pPr>
      <w:r w:rsidRPr="00877A0F">
        <w:rPr>
          <w:b/>
          <w:sz w:val="22"/>
          <w:szCs w:val="22"/>
        </w:rPr>
        <w:t xml:space="preserve">Demonstrated understanding of the </w:t>
      </w:r>
    </w:p>
    <w:p w14:paraId="3937CC79" w14:textId="77777777" w:rsidR="00372419" w:rsidRPr="00877A0F" w:rsidRDefault="00372419" w:rsidP="00372419">
      <w:pPr>
        <w:ind w:left="720"/>
        <w:rPr>
          <w:b/>
          <w:sz w:val="22"/>
          <w:szCs w:val="22"/>
        </w:rPr>
      </w:pPr>
      <w:r w:rsidRPr="00877A0F">
        <w:rPr>
          <w:b/>
          <w:sz w:val="22"/>
          <w:szCs w:val="22"/>
        </w:rPr>
        <w:t>issues and organizational thinking</w:t>
      </w:r>
      <w:r w:rsidRPr="00877A0F">
        <w:rPr>
          <w:b/>
          <w:sz w:val="22"/>
          <w:szCs w:val="22"/>
        </w:rPr>
        <w:tab/>
      </w:r>
      <w:r w:rsidRPr="00877A0F">
        <w:rPr>
          <w:b/>
          <w:sz w:val="22"/>
          <w:szCs w:val="22"/>
        </w:rPr>
        <w:tab/>
      </w:r>
      <w:r w:rsidRPr="00877A0F">
        <w:rPr>
          <w:b/>
          <w:sz w:val="22"/>
          <w:szCs w:val="22"/>
        </w:rPr>
        <w:tab/>
      </w:r>
      <w:r>
        <w:rPr>
          <w:b/>
          <w:sz w:val="22"/>
          <w:szCs w:val="22"/>
        </w:rPr>
        <w:tab/>
        <w:t>28</w:t>
      </w:r>
      <w:r w:rsidRPr="00877A0F">
        <w:rPr>
          <w:b/>
          <w:sz w:val="22"/>
          <w:szCs w:val="22"/>
        </w:rPr>
        <w:t>/30</w:t>
      </w:r>
    </w:p>
    <w:p w14:paraId="7AB428CF" w14:textId="77777777" w:rsidR="00372419" w:rsidRDefault="00372419" w:rsidP="00372419">
      <w:pPr>
        <w:ind w:left="1440"/>
        <w:rPr>
          <w:sz w:val="22"/>
          <w:szCs w:val="22"/>
        </w:rPr>
      </w:pPr>
      <w:r>
        <w:rPr>
          <w:sz w:val="22"/>
          <w:szCs w:val="22"/>
        </w:rPr>
        <w:t xml:space="preserve">You have detailed the changes and associated budgets to account for the specific categories that you adjusted.  </w:t>
      </w:r>
    </w:p>
    <w:p w14:paraId="6C8E83BC" w14:textId="77777777" w:rsidR="00372419" w:rsidRDefault="00372419" w:rsidP="00372419">
      <w:pPr>
        <w:ind w:left="1440"/>
        <w:rPr>
          <w:sz w:val="22"/>
          <w:szCs w:val="22"/>
        </w:rPr>
      </w:pPr>
      <w:r>
        <w:rPr>
          <w:sz w:val="22"/>
          <w:szCs w:val="22"/>
        </w:rPr>
        <w:t>You have the command of the budgeting software to manipulate staffing and associated budgets.</w:t>
      </w:r>
    </w:p>
    <w:p w14:paraId="3260AAED" w14:textId="77777777" w:rsidR="00372419" w:rsidRDefault="00372419" w:rsidP="00372419">
      <w:pPr>
        <w:rPr>
          <w:sz w:val="22"/>
          <w:szCs w:val="22"/>
        </w:rPr>
      </w:pPr>
      <w:r>
        <w:rPr>
          <w:sz w:val="22"/>
          <w:szCs w:val="22"/>
        </w:rPr>
        <w:t xml:space="preserve">  </w:t>
      </w:r>
      <w:r>
        <w:rPr>
          <w:sz w:val="22"/>
          <w:szCs w:val="22"/>
        </w:rPr>
        <w:tab/>
      </w:r>
      <w:r>
        <w:rPr>
          <w:sz w:val="22"/>
          <w:szCs w:val="22"/>
        </w:rPr>
        <w:tab/>
        <w:t>You correctly referenced the prep time and impact on your budget, well done!</w:t>
      </w:r>
    </w:p>
    <w:p w14:paraId="418A01AA" w14:textId="29B216F9" w:rsidR="00372419" w:rsidRDefault="00372419" w:rsidP="00372419">
      <w:pPr>
        <w:ind w:left="1440"/>
        <w:rPr>
          <w:sz w:val="22"/>
          <w:szCs w:val="22"/>
        </w:rPr>
      </w:pPr>
      <w:r>
        <w:rPr>
          <w:sz w:val="22"/>
          <w:szCs w:val="22"/>
        </w:rPr>
        <w:t>You cut from the special allocated by principal which was a good move.</w:t>
      </w:r>
    </w:p>
    <w:p w14:paraId="3028145E" w14:textId="68FFA5AF" w:rsidR="00372419" w:rsidRDefault="00372419" w:rsidP="00372419">
      <w:pPr>
        <w:ind w:left="1440"/>
        <w:rPr>
          <w:sz w:val="22"/>
          <w:szCs w:val="22"/>
        </w:rPr>
      </w:pPr>
      <w:r>
        <w:rPr>
          <w:sz w:val="22"/>
          <w:szCs w:val="22"/>
        </w:rPr>
        <w:t xml:space="preserve">My one question relates to the laying off the one EA.  This EA will have to now assist with both literacy and numeracy, a difficult task.  Did you set aside any professional development money for this EA?  If so, where? As part of your school focus areas support for numeracy was listed, but you just cut this support by 50% </w:t>
      </w:r>
    </w:p>
    <w:p w14:paraId="666EC01B" w14:textId="77777777" w:rsidR="00372419" w:rsidRDefault="00372419" w:rsidP="00372419">
      <w:pPr>
        <w:ind w:left="720" w:firstLine="720"/>
        <w:rPr>
          <w:sz w:val="22"/>
          <w:szCs w:val="22"/>
        </w:rPr>
      </w:pPr>
      <w:r>
        <w:rPr>
          <w:sz w:val="22"/>
          <w:szCs w:val="22"/>
        </w:rPr>
        <w:t>Variance in the budget was fixed to come out at 170,000.</w:t>
      </w:r>
    </w:p>
    <w:p w14:paraId="4592F224" w14:textId="77777777" w:rsidR="00372419" w:rsidRPr="009C552B" w:rsidRDefault="00372419" w:rsidP="00372419">
      <w:pPr>
        <w:ind w:left="720"/>
        <w:rPr>
          <w:sz w:val="22"/>
          <w:szCs w:val="22"/>
        </w:rPr>
      </w:pPr>
    </w:p>
    <w:p w14:paraId="31603535" w14:textId="77777777" w:rsidR="00372419" w:rsidRDefault="00372419" w:rsidP="00372419">
      <w:pPr>
        <w:numPr>
          <w:ilvl w:val="0"/>
          <w:numId w:val="1"/>
        </w:numPr>
        <w:rPr>
          <w:b/>
          <w:sz w:val="22"/>
          <w:szCs w:val="22"/>
        </w:rPr>
      </w:pPr>
      <w:r w:rsidRPr="00416EA3">
        <w:rPr>
          <w:b/>
          <w:sz w:val="22"/>
          <w:szCs w:val="22"/>
        </w:rPr>
        <w:t>Creative problem solving</w:t>
      </w:r>
      <w:r w:rsidRPr="00416EA3">
        <w:rPr>
          <w:b/>
          <w:sz w:val="22"/>
          <w:szCs w:val="22"/>
        </w:rPr>
        <w:tab/>
      </w:r>
      <w:r w:rsidRPr="00416EA3">
        <w:rPr>
          <w:b/>
          <w:sz w:val="22"/>
          <w:szCs w:val="22"/>
        </w:rPr>
        <w:tab/>
      </w:r>
      <w:r w:rsidRPr="00416EA3">
        <w:rPr>
          <w:b/>
          <w:sz w:val="22"/>
          <w:szCs w:val="22"/>
        </w:rPr>
        <w:tab/>
      </w:r>
      <w:r w:rsidRPr="00416EA3">
        <w:rPr>
          <w:b/>
          <w:sz w:val="22"/>
          <w:szCs w:val="22"/>
        </w:rPr>
        <w:tab/>
      </w:r>
      <w:r w:rsidRPr="00416EA3">
        <w:rPr>
          <w:b/>
          <w:sz w:val="22"/>
          <w:szCs w:val="22"/>
        </w:rPr>
        <w:tab/>
      </w:r>
      <w:r>
        <w:rPr>
          <w:b/>
          <w:sz w:val="22"/>
          <w:szCs w:val="22"/>
        </w:rPr>
        <w:t>10</w:t>
      </w:r>
      <w:r w:rsidRPr="00416EA3">
        <w:rPr>
          <w:b/>
          <w:sz w:val="22"/>
          <w:szCs w:val="22"/>
        </w:rPr>
        <w:t>/10</w:t>
      </w:r>
    </w:p>
    <w:p w14:paraId="2B400B94" w14:textId="77777777" w:rsidR="00082FE0" w:rsidRDefault="00372419" w:rsidP="00372419">
      <w:pPr>
        <w:ind w:left="1440"/>
        <w:rPr>
          <w:sz w:val="22"/>
          <w:szCs w:val="22"/>
        </w:rPr>
      </w:pPr>
      <w:r>
        <w:rPr>
          <w:sz w:val="22"/>
          <w:szCs w:val="22"/>
        </w:rPr>
        <w:t>You solved a lot of the issues by communicating honestly and openly about the plan</w:t>
      </w:r>
      <w:r w:rsidR="00082FE0">
        <w:rPr>
          <w:sz w:val="22"/>
          <w:szCs w:val="22"/>
        </w:rPr>
        <w:t xml:space="preserve">.  </w:t>
      </w:r>
    </w:p>
    <w:p w14:paraId="52E5FBD5" w14:textId="0DE1D1F3" w:rsidR="00372419" w:rsidRDefault="00372419" w:rsidP="00372419">
      <w:pPr>
        <w:ind w:left="1440"/>
        <w:rPr>
          <w:sz w:val="22"/>
          <w:szCs w:val="22"/>
        </w:rPr>
      </w:pPr>
      <w:r>
        <w:rPr>
          <w:sz w:val="22"/>
          <w:szCs w:val="22"/>
        </w:rPr>
        <w:t xml:space="preserve">You creatively </w:t>
      </w:r>
      <w:r w:rsidR="00082FE0">
        <w:rPr>
          <w:sz w:val="22"/>
          <w:szCs w:val="22"/>
        </w:rPr>
        <w:t>dealt with your bad news budget scenario.</w:t>
      </w:r>
    </w:p>
    <w:p w14:paraId="5E1BB6CB" w14:textId="22F7DBF0" w:rsidR="00082FE0" w:rsidRDefault="00082FE0" w:rsidP="00372419">
      <w:pPr>
        <w:ind w:left="1440"/>
        <w:rPr>
          <w:sz w:val="22"/>
          <w:szCs w:val="22"/>
        </w:rPr>
      </w:pPr>
      <w:r>
        <w:rPr>
          <w:sz w:val="22"/>
          <w:szCs w:val="22"/>
        </w:rPr>
        <w:t>Once again be careful, as some teach led initiatives maybe an easier area to cut if they do not specifically align with your goal area, speculation at this point.</w:t>
      </w:r>
    </w:p>
    <w:p w14:paraId="479A0172" w14:textId="77777777" w:rsidR="00372419" w:rsidRPr="009C552B" w:rsidRDefault="00372419" w:rsidP="00372419">
      <w:pPr>
        <w:ind w:left="720"/>
        <w:rPr>
          <w:sz w:val="22"/>
          <w:szCs w:val="22"/>
        </w:rPr>
      </w:pPr>
    </w:p>
    <w:p w14:paraId="7A363C11" w14:textId="77777777" w:rsidR="00372419" w:rsidRPr="00416EA3" w:rsidRDefault="00372419" w:rsidP="00372419">
      <w:pPr>
        <w:numPr>
          <w:ilvl w:val="0"/>
          <w:numId w:val="1"/>
        </w:numPr>
        <w:rPr>
          <w:b/>
          <w:sz w:val="22"/>
          <w:szCs w:val="22"/>
        </w:rPr>
      </w:pPr>
      <w:r w:rsidRPr="00416EA3">
        <w:rPr>
          <w:b/>
          <w:sz w:val="22"/>
          <w:szCs w:val="22"/>
        </w:rPr>
        <w:t>Managing the message</w:t>
      </w:r>
      <w:r w:rsidRPr="00416EA3">
        <w:rPr>
          <w:b/>
          <w:sz w:val="22"/>
          <w:szCs w:val="22"/>
        </w:rPr>
        <w:tab/>
      </w:r>
      <w:r w:rsidRPr="00416EA3">
        <w:rPr>
          <w:b/>
          <w:sz w:val="22"/>
          <w:szCs w:val="22"/>
        </w:rPr>
        <w:tab/>
      </w:r>
      <w:r w:rsidRPr="00416EA3">
        <w:rPr>
          <w:b/>
          <w:sz w:val="22"/>
          <w:szCs w:val="22"/>
        </w:rPr>
        <w:tab/>
      </w:r>
      <w:r w:rsidRPr="00416EA3">
        <w:rPr>
          <w:b/>
          <w:sz w:val="22"/>
          <w:szCs w:val="22"/>
        </w:rPr>
        <w:tab/>
      </w:r>
      <w:r w:rsidRPr="00416EA3">
        <w:rPr>
          <w:b/>
          <w:sz w:val="22"/>
          <w:szCs w:val="22"/>
        </w:rPr>
        <w:tab/>
      </w:r>
      <w:r w:rsidRPr="00416EA3">
        <w:rPr>
          <w:b/>
          <w:sz w:val="22"/>
          <w:szCs w:val="22"/>
        </w:rPr>
        <w:tab/>
        <w:t>10/10</w:t>
      </w:r>
    </w:p>
    <w:p w14:paraId="120A7A27" w14:textId="5650872E" w:rsidR="00082FE0" w:rsidRPr="00082FE0" w:rsidRDefault="00082FE0" w:rsidP="00082FE0">
      <w:pPr>
        <w:pStyle w:val="ListParagraph"/>
        <w:ind w:left="1440"/>
        <w:rPr>
          <w:rFonts w:cstheme="minorHAnsi"/>
        </w:rPr>
      </w:pPr>
      <w:bookmarkStart w:id="0" w:name="_GoBack"/>
      <w:bookmarkEnd w:id="0"/>
      <w:r w:rsidRPr="00082FE0">
        <w:rPr>
          <w:rFonts w:cstheme="minorHAnsi"/>
        </w:rPr>
        <w:t>My sense is that you provided more detail around your decision making with the groups involved.  This learning has expanded your transparency around the process</w:t>
      </w:r>
      <w:r>
        <w:rPr>
          <w:rFonts w:cstheme="minorHAnsi"/>
        </w:rPr>
        <w:t xml:space="preserve">, although I can see some areas where you might be </w:t>
      </w:r>
      <w:r>
        <w:rPr>
          <w:rFonts w:cstheme="minorHAnsi"/>
        </w:rPr>
        <w:lastRenderedPageBreak/>
        <w:t>challenged.</w:t>
      </w:r>
      <w:r w:rsidRPr="00082FE0">
        <w:rPr>
          <w:rFonts w:cstheme="minorHAnsi"/>
        </w:rPr>
        <w:t xml:space="preserve">  Good or bad the reality is that in this case we simply have less money. You managed to find a solution to the issue, one that you acknowledged would be demanding.</w:t>
      </w:r>
    </w:p>
    <w:p w14:paraId="420494D0" w14:textId="77777777" w:rsidR="00372419" w:rsidRDefault="00372419" w:rsidP="00372419">
      <w:pPr>
        <w:ind w:left="1440"/>
      </w:pPr>
    </w:p>
    <w:p w14:paraId="44CDD2FE" w14:textId="77777777" w:rsidR="00372419" w:rsidRPr="00416EA3" w:rsidRDefault="00372419" w:rsidP="00372419">
      <w:pPr>
        <w:ind w:left="1440"/>
        <w:rPr>
          <w:b/>
        </w:rPr>
      </w:pPr>
      <w:r>
        <w:tab/>
      </w:r>
      <w:r>
        <w:tab/>
      </w:r>
      <w:r>
        <w:tab/>
      </w:r>
      <w:r>
        <w:tab/>
      </w:r>
      <w:r>
        <w:tab/>
      </w:r>
      <w:r>
        <w:tab/>
      </w:r>
      <w:r>
        <w:tab/>
        <w:t>98/</w:t>
      </w:r>
      <w:r>
        <w:rPr>
          <w:b/>
        </w:rPr>
        <w:t>100</w:t>
      </w:r>
    </w:p>
    <w:p w14:paraId="2724358A" w14:textId="77777777" w:rsidR="00372419" w:rsidRDefault="00372419" w:rsidP="00372419"/>
    <w:p w14:paraId="3326ABC0" w14:textId="77777777" w:rsidR="00372419" w:rsidRDefault="00372419" w:rsidP="00372419"/>
    <w:p w14:paraId="6D97BC90" w14:textId="77777777" w:rsidR="00372419" w:rsidRDefault="00372419" w:rsidP="00372419"/>
    <w:p w14:paraId="7129DC04" w14:textId="77777777" w:rsidR="00372419" w:rsidRDefault="00372419" w:rsidP="00372419"/>
    <w:p w14:paraId="6DEA8175" w14:textId="77777777" w:rsidR="00372419" w:rsidRPr="00DB5D35" w:rsidRDefault="00372419" w:rsidP="00372419"/>
    <w:p w14:paraId="58755705" w14:textId="77777777" w:rsidR="00372419" w:rsidRDefault="00372419" w:rsidP="00372419"/>
    <w:p w14:paraId="28983BDA" w14:textId="77777777" w:rsidR="00372419" w:rsidRDefault="00372419" w:rsidP="00372419"/>
    <w:p w14:paraId="733CD649" w14:textId="77777777" w:rsidR="007A1F44" w:rsidRDefault="00082FE0"/>
    <w:sectPr w:rsidR="007A1F44" w:rsidSect="00492D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F372D"/>
    <w:multiLevelType w:val="hybridMultilevel"/>
    <w:tmpl w:val="DA86CC30"/>
    <w:lvl w:ilvl="0" w:tplc="F5F0B652">
      <w:start w:val="1"/>
      <w:numFmt w:val="bullet"/>
      <w:lvlText w:val="•"/>
      <w:lvlJc w:val="left"/>
      <w:pPr>
        <w:tabs>
          <w:tab w:val="num" w:pos="720"/>
        </w:tabs>
        <w:ind w:left="720" w:hanging="360"/>
      </w:pPr>
      <w:rPr>
        <w:rFonts w:ascii="Arial" w:hAnsi="Arial" w:hint="default"/>
      </w:rPr>
    </w:lvl>
    <w:lvl w:ilvl="1" w:tplc="EEB089D6">
      <w:start w:val="1"/>
      <w:numFmt w:val="bullet"/>
      <w:lvlText w:val="•"/>
      <w:lvlJc w:val="left"/>
      <w:pPr>
        <w:tabs>
          <w:tab w:val="num" w:pos="1440"/>
        </w:tabs>
        <w:ind w:left="1440" w:hanging="360"/>
      </w:pPr>
      <w:rPr>
        <w:rFonts w:ascii="Arial" w:hAnsi="Arial" w:hint="default"/>
      </w:rPr>
    </w:lvl>
    <w:lvl w:ilvl="2" w:tplc="363A9E8E" w:tentative="1">
      <w:start w:val="1"/>
      <w:numFmt w:val="bullet"/>
      <w:lvlText w:val="•"/>
      <w:lvlJc w:val="left"/>
      <w:pPr>
        <w:tabs>
          <w:tab w:val="num" w:pos="2160"/>
        </w:tabs>
        <w:ind w:left="2160" w:hanging="360"/>
      </w:pPr>
      <w:rPr>
        <w:rFonts w:ascii="Arial" w:hAnsi="Arial" w:hint="default"/>
      </w:rPr>
    </w:lvl>
    <w:lvl w:ilvl="3" w:tplc="2C284B64" w:tentative="1">
      <w:start w:val="1"/>
      <w:numFmt w:val="bullet"/>
      <w:lvlText w:val="•"/>
      <w:lvlJc w:val="left"/>
      <w:pPr>
        <w:tabs>
          <w:tab w:val="num" w:pos="2880"/>
        </w:tabs>
        <w:ind w:left="2880" w:hanging="360"/>
      </w:pPr>
      <w:rPr>
        <w:rFonts w:ascii="Arial" w:hAnsi="Arial" w:hint="default"/>
      </w:rPr>
    </w:lvl>
    <w:lvl w:ilvl="4" w:tplc="B8A40964" w:tentative="1">
      <w:start w:val="1"/>
      <w:numFmt w:val="bullet"/>
      <w:lvlText w:val="•"/>
      <w:lvlJc w:val="left"/>
      <w:pPr>
        <w:tabs>
          <w:tab w:val="num" w:pos="3600"/>
        </w:tabs>
        <w:ind w:left="3600" w:hanging="360"/>
      </w:pPr>
      <w:rPr>
        <w:rFonts w:ascii="Arial" w:hAnsi="Arial" w:hint="default"/>
      </w:rPr>
    </w:lvl>
    <w:lvl w:ilvl="5" w:tplc="B74A2512" w:tentative="1">
      <w:start w:val="1"/>
      <w:numFmt w:val="bullet"/>
      <w:lvlText w:val="•"/>
      <w:lvlJc w:val="left"/>
      <w:pPr>
        <w:tabs>
          <w:tab w:val="num" w:pos="4320"/>
        </w:tabs>
        <w:ind w:left="4320" w:hanging="360"/>
      </w:pPr>
      <w:rPr>
        <w:rFonts w:ascii="Arial" w:hAnsi="Arial" w:hint="default"/>
      </w:rPr>
    </w:lvl>
    <w:lvl w:ilvl="6" w:tplc="A50E9148" w:tentative="1">
      <w:start w:val="1"/>
      <w:numFmt w:val="bullet"/>
      <w:lvlText w:val="•"/>
      <w:lvlJc w:val="left"/>
      <w:pPr>
        <w:tabs>
          <w:tab w:val="num" w:pos="5040"/>
        </w:tabs>
        <w:ind w:left="5040" w:hanging="360"/>
      </w:pPr>
      <w:rPr>
        <w:rFonts w:ascii="Arial" w:hAnsi="Arial" w:hint="default"/>
      </w:rPr>
    </w:lvl>
    <w:lvl w:ilvl="7" w:tplc="0D98EF08" w:tentative="1">
      <w:start w:val="1"/>
      <w:numFmt w:val="bullet"/>
      <w:lvlText w:val="•"/>
      <w:lvlJc w:val="left"/>
      <w:pPr>
        <w:tabs>
          <w:tab w:val="num" w:pos="5760"/>
        </w:tabs>
        <w:ind w:left="5760" w:hanging="360"/>
      </w:pPr>
      <w:rPr>
        <w:rFonts w:ascii="Arial" w:hAnsi="Arial" w:hint="default"/>
      </w:rPr>
    </w:lvl>
    <w:lvl w:ilvl="8" w:tplc="A2B6B08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19"/>
    <w:rsid w:val="00082FE0"/>
    <w:rsid w:val="002F4A7A"/>
    <w:rsid w:val="00372419"/>
    <w:rsid w:val="00E2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A7D0"/>
  <w15:chartTrackingRefBased/>
  <w15:docId w15:val="{45FA2040-4617-43FA-A443-40CE5740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4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Comeau</dc:creator>
  <cp:keywords/>
  <dc:description/>
  <cp:lastModifiedBy>Rob Comeau</cp:lastModifiedBy>
  <cp:revision>1</cp:revision>
  <dcterms:created xsi:type="dcterms:W3CDTF">2020-01-21T21:10:00Z</dcterms:created>
  <dcterms:modified xsi:type="dcterms:W3CDTF">2020-01-21T21:24:00Z</dcterms:modified>
</cp:coreProperties>
</file>