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77A" w:rsidRDefault="00E0377A" w:rsidP="00E0377A">
      <w:pPr>
        <w:rPr>
          <w:sz w:val="36"/>
          <w:szCs w:val="36"/>
        </w:rPr>
      </w:pPr>
    </w:p>
    <w:p w:rsidR="00E0377A" w:rsidRDefault="00E0377A" w:rsidP="00E0377A">
      <w:pPr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EEA 536(1)</w:t>
      </w:r>
    </w:p>
    <w:p w:rsidR="00E0377A" w:rsidRPr="004D2F27" w:rsidRDefault="00E0377A" w:rsidP="00E0377A">
      <w:pPr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School Finance &amp; Operations (Nadine/Darla)</w:t>
      </w:r>
    </w:p>
    <w:p w:rsidR="00E0377A" w:rsidRDefault="00E0377A" w:rsidP="00E0377A">
      <w:pPr>
        <w:ind w:left="720"/>
        <w:rPr>
          <w:sz w:val="36"/>
          <w:szCs w:val="36"/>
        </w:rPr>
      </w:pPr>
    </w:p>
    <w:p w:rsidR="00E0377A" w:rsidRPr="00877A0F" w:rsidRDefault="00E0377A" w:rsidP="00E0377A">
      <w:pPr>
        <w:numPr>
          <w:ilvl w:val="0"/>
          <w:numId w:val="1"/>
        </w:numPr>
        <w:rPr>
          <w:b/>
          <w:sz w:val="22"/>
          <w:szCs w:val="22"/>
        </w:rPr>
      </w:pPr>
      <w:r w:rsidRPr="00877A0F">
        <w:rPr>
          <w:b/>
          <w:sz w:val="22"/>
          <w:szCs w:val="22"/>
        </w:rPr>
        <w:t>Evidence of Vision/Values</w:t>
      </w:r>
      <w:r w:rsidRPr="00877A0F">
        <w:rPr>
          <w:b/>
          <w:sz w:val="22"/>
          <w:szCs w:val="22"/>
        </w:rPr>
        <w:tab/>
      </w:r>
      <w:r w:rsidRPr="00877A0F">
        <w:rPr>
          <w:b/>
          <w:sz w:val="22"/>
          <w:szCs w:val="22"/>
        </w:rPr>
        <w:tab/>
      </w:r>
      <w:r w:rsidRPr="00877A0F">
        <w:rPr>
          <w:b/>
          <w:sz w:val="22"/>
          <w:szCs w:val="22"/>
        </w:rPr>
        <w:tab/>
      </w:r>
      <w:r w:rsidRPr="00877A0F">
        <w:rPr>
          <w:b/>
          <w:sz w:val="22"/>
          <w:szCs w:val="22"/>
        </w:rPr>
        <w:tab/>
      </w:r>
      <w:r w:rsidRPr="00877A0F">
        <w:rPr>
          <w:b/>
          <w:sz w:val="22"/>
          <w:szCs w:val="22"/>
        </w:rPr>
        <w:tab/>
      </w:r>
      <w:r>
        <w:rPr>
          <w:b/>
          <w:sz w:val="22"/>
          <w:szCs w:val="22"/>
        </w:rPr>
        <w:t>20</w:t>
      </w:r>
      <w:r w:rsidRPr="00877A0F">
        <w:rPr>
          <w:b/>
          <w:sz w:val="22"/>
          <w:szCs w:val="22"/>
        </w:rPr>
        <w:t>/20</w:t>
      </w:r>
    </w:p>
    <w:p w:rsidR="00E0377A" w:rsidRPr="00877A0F" w:rsidRDefault="00E0377A" w:rsidP="00E0377A">
      <w:pPr>
        <w:ind w:left="720"/>
        <w:rPr>
          <w:b/>
          <w:sz w:val="22"/>
          <w:szCs w:val="22"/>
        </w:rPr>
      </w:pPr>
      <w:r w:rsidRPr="00877A0F">
        <w:rPr>
          <w:b/>
          <w:sz w:val="22"/>
          <w:szCs w:val="22"/>
        </w:rPr>
        <w:t>underpinning decisions</w:t>
      </w:r>
    </w:p>
    <w:p w:rsidR="00E0377A" w:rsidRDefault="00E0377A" w:rsidP="00E0377A">
      <w:pPr>
        <w:ind w:left="1440"/>
        <w:rPr>
          <w:sz w:val="22"/>
          <w:szCs w:val="22"/>
        </w:rPr>
      </w:pPr>
      <w:r>
        <w:rPr>
          <w:sz w:val="22"/>
          <w:szCs w:val="22"/>
        </w:rPr>
        <w:t>Evidence that the collaborative process is in place regarding communicating the message with a focus on values and beliefs.</w:t>
      </w:r>
    </w:p>
    <w:p w:rsidR="00E0377A" w:rsidRDefault="00E0377A" w:rsidP="00E0377A">
      <w:pPr>
        <w:ind w:left="1440"/>
        <w:rPr>
          <w:sz w:val="22"/>
          <w:szCs w:val="22"/>
        </w:rPr>
      </w:pPr>
      <w:r>
        <w:rPr>
          <w:sz w:val="22"/>
          <w:szCs w:val="22"/>
        </w:rPr>
        <w:t>Acknowledgement that the process is not easy and deep understanding and trust is required, this is not as easy when certain decisions are centralized.</w:t>
      </w:r>
    </w:p>
    <w:p w:rsidR="00E0377A" w:rsidRDefault="00983B05" w:rsidP="00E0377A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Very </w:t>
      </w:r>
      <w:r w:rsidR="00E0377A">
        <w:rPr>
          <w:sz w:val="22"/>
          <w:szCs w:val="22"/>
        </w:rPr>
        <w:t>well done in this section, you spent time to ensure that factors o</w:t>
      </w:r>
      <w:r>
        <w:rPr>
          <w:sz w:val="22"/>
          <w:szCs w:val="22"/>
        </w:rPr>
        <w:t>f success were student focused.</w:t>
      </w:r>
    </w:p>
    <w:p w:rsidR="00E0377A" w:rsidRPr="00877A0F" w:rsidRDefault="00E0377A" w:rsidP="00E0377A">
      <w:pPr>
        <w:ind w:left="720"/>
        <w:rPr>
          <w:sz w:val="22"/>
          <w:szCs w:val="22"/>
        </w:rPr>
      </w:pPr>
    </w:p>
    <w:p w:rsidR="00E0377A" w:rsidRPr="00877A0F" w:rsidRDefault="00E0377A" w:rsidP="00E0377A">
      <w:pPr>
        <w:numPr>
          <w:ilvl w:val="0"/>
          <w:numId w:val="1"/>
        </w:numPr>
        <w:rPr>
          <w:b/>
          <w:sz w:val="22"/>
          <w:szCs w:val="22"/>
        </w:rPr>
      </w:pPr>
      <w:r w:rsidRPr="00877A0F">
        <w:rPr>
          <w:b/>
          <w:sz w:val="22"/>
          <w:szCs w:val="22"/>
        </w:rPr>
        <w:t xml:space="preserve">Demonstrated understanding of school  </w:t>
      </w:r>
    </w:p>
    <w:p w:rsidR="00E0377A" w:rsidRPr="00877A0F" w:rsidRDefault="00E0377A" w:rsidP="00E0377A">
      <w:pPr>
        <w:ind w:left="720"/>
        <w:rPr>
          <w:b/>
          <w:sz w:val="22"/>
          <w:szCs w:val="22"/>
        </w:rPr>
      </w:pPr>
      <w:r w:rsidRPr="00877A0F">
        <w:rPr>
          <w:b/>
          <w:sz w:val="22"/>
          <w:szCs w:val="22"/>
        </w:rPr>
        <w:t xml:space="preserve">finance &amp; operations            </w:t>
      </w:r>
      <w:r w:rsidRPr="00877A0F">
        <w:rPr>
          <w:b/>
          <w:sz w:val="22"/>
          <w:szCs w:val="22"/>
        </w:rPr>
        <w:tab/>
      </w:r>
      <w:r w:rsidRPr="00877A0F">
        <w:rPr>
          <w:b/>
          <w:sz w:val="22"/>
          <w:szCs w:val="22"/>
        </w:rPr>
        <w:tab/>
      </w:r>
      <w:r w:rsidRPr="00877A0F">
        <w:rPr>
          <w:b/>
          <w:sz w:val="22"/>
          <w:szCs w:val="22"/>
        </w:rPr>
        <w:tab/>
      </w:r>
      <w:r w:rsidRPr="00877A0F">
        <w:rPr>
          <w:b/>
          <w:sz w:val="22"/>
          <w:szCs w:val="22"/>
        </w:rPr>
        <w:tab/>
      </w:r>
      <w:r w:rsidRPr="00877A0F">
        <w:rPr>
          <w:b/>
          <w:sz w:val="22"/>
          <w:szCs w:val="22"/>
        </w:rPr>
        <w:tab/>
        <w:t>30/30</w:t>
      </w:r>
    </w:p>
    <w:p w:rsidR="00E0377A" w:rsidRDefault="00E0377A" w:rsidP="00E0377A">
      <w:pPr>
        <w:ind w:left="1440"/>
        <w:rPr>
          <w:sz w:val="22"/>
          <w:szCs w:val="22"/>
        </w:rPr>
      </w:pPr>
      <w:r>
        <w:rPr>
          <w:sz w:val="22"/>
          <w:szCs w:val="22"/>
        </w:rPr>
        <w:t>You have detailed the staff changes and associated budgets to account for the shortfalls in the bad news budget scenario.</w:t>
      </w:r>
    </w:p>
    <w:p w:rsidR="00E0377A" w:rsidRDefault="00E0377A" w:rsidP="00E0377A">
      <w:pPr>
        <w:ind w:left="1440"/>
        <w:rPr>
          <w:sz w:val="22"/>
          <w:szCs w:val="22"/>
        </w:rPr>
      </w:pPr>
      <w:r>
        <w:rPr>
          <w:sz w:val="22"/>
          <w:szCs w:val="22"/>
        </w:rPr>
        <w:t>You focused on the implementation of the new curriculum and the need for the learning resources.</w:t>
      </w:r>
    </w:p>
    <w:p w:rsidR="00E0377A" w:rsidRDefault="00E0377A" w:rsidP="00E0377A">
      <w:pPr>
        <w:ind w:left="1440"/>
        <w:rPr>
          <w:sz w:val="22"/>
          <w:szCs w:val="22"/>
        </w:rPr>
      </w:pPr>
      <w:r>
        <w:rPr>
          <w:sz w:val="22"/>
          <w:szCs w:val="22"/>
        </w:rPr>
        <w:t>You have the command of the budgeting software to manipulate staffing and associated budgets.</w:t>
      </w:r>
    </w:p>
    <w:p w:rsidR="00E0377A" w:rsidRDefault="00E0377A" w:rsidP="00E0377A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Variance in the budget was fixed to come out at zero.</w:t>
      </w:r>
    </w:p>
    <w:p w:rsidR="00E0377A" w:rsidRPr="009C552B" w:rsidRDefault="00E0377A" w:rsidP="00E0377A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E0377A" w:rsidRPr="00877A0F" w:rsidRDefault="00E0377A" w:rsidP="00E0377A">
      <w:pPr>
        <w:ind w:left="720"/>
        <w:rPr>
          <w:b/>
          <w:sz w:val="22"/>
          <w:szCs w:val="22"/>
        </w:rPr>
      </w:pPr>
    </w:p>
    <w:p w:rsidR="00E0377A" w:rsidRPr="00877A0F" w:rsidRDefault="00E0377A" w:rsidP="00E0377A">
      <w:pPr>
        <w:numPr>
          <w:ilvl w:val="0"/>
          <w:numId w:val="1"/>
        </w:numPr>
        <w:rPr>
          <w:b/>
          <w:sz w:val="22"/>
          <w:szCs w:val="22"/>
        </w:rPr>
      </w:pPr>
      <w:r w:rsidRPr="00877A0F">
        <w:rPr>
          <w:b/>
          <w:sz w:val="22"/>
          <w:szCs w:val="22"/>
        </w:rPr>
        <w:t xml:space="preserve">Demonstrated understanding of the </w:t>
      </w:r>
    </w:p>
    <w:p w:rsidR="00E0377A" w:rsidRPr="00877A0F" w:rsidRDefault="00E0377A" w:rsidP="00E0377A">
      <w:pPr>
        <w:ind w:left="720"/>
        <w:rPr>
          <w:b/>
          <w:sz w:val="22"/>
          <w:szCs w:val="22"/>
        </w:rPr>
      </w:pPr>
      <w:r w:rsidRPr="00877A0F">
        <w:rPr>
          <w:b/>
          <w:sz w:val="22"/>
          <w:szCs w:val="22"/>
        </w:rPr>
        <w:t>issues and organizational thinking</w:t>
      </w:r>
      <w:r w:rsidRPr="00877A0F">
        <w:rPr>
          <w:b/>
          <w:sz w:val="22"/>
          <w:szCs w:val="22"/>
        </w:rPr>
        <w:tab/>
      </w:r>
      <w:r w:rsidRPr="00877A0F">
        <w:rPr>
          <w:b/>
          <w:sz w:val="22"/>
          <w:szCs w:val="22"/>
        </w:rPr>
        <w:tab/>
      </w:r>
      <w:r w:rsidRPr="00877A0F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E6E78">
        <w:rPr>
          <w:b/>
          <w:sz w:val="22"/>
          <w:szCs w:val="22"/>
        </w:rPr>
        <w:t>28</w:t>
      </w:r>
      <w:r w:rsidRPr="00877A0F">
        <w:rPr>
          <w:b/>
          <w:sz w:val="22"/>
          <w:szCs w:val="22"/>
        </w:rPr>
        <w:t>/30</w:t>
      </w:r>
    </w:p>
    <w:p w:rsidR="00E0377A" w:rsidRDefault="00E0377A" w:rsidP="00FE6E78">
      <w:pPr>
        <w:ind w:left="1440"/>
        <w:rPr>
          <w:sz w:val="22"/>
          <w:szCs w:val="22"/>
        </w:rPr>
      </w:pPr>
      <w:r>
        <w:rPr>
          <w:sz w:val="22"/>
          <w:szCs w:val="22"/>
        </w:rPr>
        <w:t>You addressed the issue of communication with all parties and the importance of letting all stakeholders be aware of</w:t>
      </w:r>
      <w:r w:rsidR="00FE6E78">
        <w:rPr>
          <w:sz w:val="22"/>
          <w:szCs w:val="22"/>
        </w:rPr>
        <w:t xml:space="preserve"> the decision you needed to make.</w:t>
      </w:r>
    </w:p>
    <w:p w:rsidR="00E0377A" w:rsidRDefault="00FE6E78" w:rsidP="00E0377A">
      <w:pPr>
        <w:ind w:left="1440"/>
        <w:rPr>
          <w:sz w:val="22"/>
          <w:szCs w:val="22"/>
        </w:rPr>
      </w:pPr>
      <w:r>
        <w:rPr>
          <w:sz w:val="22"/>
          <w:szCs w:val="22"/>
        </w:rPr>
        <w:t>You used research around absenteeism to show a correlation between absenteeism and drop out rate, however the evidence is around drop out rate, did you infer that this was because of absenteeism?</w:t>
      </w:r>
    </w:p>
    <w:p w:rsidR="00FE6E78" w:rsidRDefault="00FE6E78" w:rsidP="00E0377A">
      <w:pPr>
        <w:ind w:left="1440"/>
        <w:rPr>
          <w:sz w:val="22"/>
          <w:szCs w:val="22"/>
        </w:rPr>
      </w:pPr>
      <w:r>
        <w:rPr>
          <w:sz w:val="22"/>
          <w:szCs w:val="22"/>
        </w:rPr>
        <w:t>Remember you can not spend out of the special allocated by principal.</w:t>
      </w:r>
    </w:p>
    <w:p w:rsidR="00E0377A" w:rsidRPr="009C552B" w:rsidRDefault="00E0377A" w:rsidP="00E0377A">
      <w:pPr>
        <w:ind w:left="720"/>
        <w:rPr>
          <w:sz w:val="22"/>
          <w:szCs w:val="22"/>
        </w:rPr>
      </w:pPr>
    </w:p>
    <w:p w:rsidR="00E0377A" w:rsidRDefault="00E0377A" w:rsidP="00E0377A">
      <w:pPr>
        <w:numPr>
          <w:ilvl w:val="0"/>
          <w:numId w:val="1"/>
        </w:numPr>
        <w:rPr>
          <w:b/>
          <w:sz w:val="22"/>
          <w:szCs w:val="22"/>
        </w:rPr>
      </w:pPr>
      <w:r w:rsidRPr="00416EA3">
        <w:rPr>
          <w:b/>
          <w:sz w:val="22"/>
          <w:szCs w:val="22"/>
        </w:rPr>
        <w:t>Creative problem solving</w:t>
      </w:r>
      <w:r w:rsidRPr="00416EA3">
        <w:rPr>
          <w:b/>
          <w:sz w:val="22"/>
          <w:szCs w:val="22"/>
        </w:rPr>
        <w:tab/>
      </w:r>
      <w:r w:rsidRPr="00416EA3">
        <w:rPr>
          <w:b/>
          <w:sz w:val="22"/>
          <w:szCs w:val="22"/>
        </w:rPr>
        <w:tab/>
      </w:r>
      <w:r w:rsidRPr="00416EA3">
        <w:rPr>
          <w:b/>
          <w:sz w:val="22"/>
          <w:szCs w:val="22"/>
        </w:rPr>
        <w:tab/>
      </w:r>
      <w:r w:rsidRPr="00416EA3">
        <w:rPr>
          <w:b/>
          <w:sz w:val="22"/>
          <w:szCs w:val="22"/>
        </w:rPr>
        <w:tab/>
      </w:r>
      <w:r w:rsidRPr="00416EA3">
        <w:rPr>
          <w:b/>
          <w:sz w:val="22"/>
          <w:szCs w:val="22"/>
        </w:rPr>
        <w:tab/>
      </w:r>
      <w:r>
        <w:rPr>
          <w:b/>
          <w:sz w:val="22"/>
          <w:szCs w:val="22"/>
        </w:rPr>
        <w:t>10</w:t>
      </w:r>
      <w:r w:rsidRPr="00416EA3">
        <w:rPr>
          <w:b/>
          <w:sz w:val="22"/>
          <w:szCs w:val="22"/>
        </w:rPr>
        <w:t>/10</w:t>
      </w:r>
    </w:p>
    <w:p w:rsidR="00E0377A" w:rsidRDefault="00E0377A" w:rsidP="00E0377A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You solved a lot of the issues by communicating honestly and openly about the plan.  Fair is not necessarily </w:t>
      </w:r>
      <w:proofErr w:type="gramStart"/>
      <w:r>
        <w:rPr>
          <w:sz w:val="22"/>
          <w:szCs w:val="22"/>
        </w:rPr>
        <w:t>equal</w:t>
      </w:r>
      <w:proofErr w:type="gramEnd"/>
      <w:r>
        <w:rPr>
          <w:sz w:val="22"/>
          <w:szCs w:val="22"/>
        </w:rPr>
        <w:t xml:space="preserve"> and you focused on the needs of the school.  You creatively brought your variance back to zero.</w:t>
      </w:r>
    </w:p>
    <w:p w:rsidR="00E0377A" w:rsidRPr="00416EA3" w:rsidRDefault="00E0377A" w:rsidP="00E0377A">
      <w:pPr>
        <w:ind w:left="1440"/>
        <w:rPr>
          <w:sz w:val="22"/>
          <w:szCs w:val="22"/>
        </w:rPr>
      </w:pPr>
      <w:r>
        <w:rPr>
          <w:sz w:val="22"/>
          <w:szCs w:val="22"/>
        </w:rPr>
        <w:t>This is not an easy task and I am sure you wrestled with some of the decisions you made, overall it looks like the decisions were equitable and thought out.</w:t>
      </w:r>
      <w:r w:rsidR="00983B05">
        <w:rPr>
          <w:sz w:val="22"/>
          <w:szCs w:val="22"/>
        </w:rPr>
        <w:t xml:space="preserve"> I also liked that you did not infer judgement but instead potential for change.  This is important in the message because best laid plans sometimes do not work.</w:t>
      </w:r>
    </w:p>
    <w:p w:rsidR="00E0377A" w:rsidRPr="009C552B" w:rsidRDefault="00E0377A" w:rsidP="00E0377A">
      <w:pPr>
        <w:ind w:left="720"/>
        <w:rPr>
          <w:sz w:val="22"/>
          <w:szCs w:val="22"/>
        </w:rPr>
      </w:pPr>
    </w:p>
    <w:p w:rsidR="00E0377A" w:rsidRPr="00416EA3" w:rsidRDefault="00E0377A" w:rsidP="00E0377A">
      <w:pPr>
        <w:numPr>
          <w:ilvl w:val="0"/>
          <w:numId w:val="1"/>
        </w:numPr>
        <w:rPr>
          <w:b/>
          <w:sz w:val="22"/>
          <w:szCs w:val="22"/>
        </w:rPr>
      </w:pPr>
      <w:r w:rsidRPr="00416EA3">
        <w:rPr>
          <w:b/>
          <w:sz w:val="22"/>
          <w:szCs w:val="22"/>
        </w:rPr>
        <w:t>Managing the message</w:t>
      </w:r>
      <w:r w:rsidRPr="00416EA3">
        <w:rPr>
          <w:b/>
          <w:sz w:val="22"/>
          <w:szCs w:val="22"/>
        </w:rPr>
        <w:tab/>
      </w:r>
      <w:r w:rsidRPr="00416EA3">
        <w:rPr>
          <w:b/>
          <w:sz w:val="22"/>
          <w:szCs w:val="22"/>
        </w:rPr>
        <w:tab/>
      </w:r>
      <w:r w:rsidRPr="00416EA3">
        <w:rPr>
          <w:b/>
          <w:sz w:val="22"/>
          <w:szCs w:val="22"/>
        </w:rPr>
        <w:tab/>
      </w:r>
      <w:r w:rsidRPr="00416EA3">
        <w:rPr>
          <w:b/>
          <w:sz w:val="22"/>
          <w:szCs w:val="22"/>
        </w:rPr>
        <w:tab/>
      </w:r>
      <w:r w:rsidRPr="00416EA3">
        <w:rPr>
          <w:b/>
          <w:sz w:val="22"/>
          <w:szCs w:val="22"/>
        </w:rPr>
        <w:tab/>
      </w:r>
      <w:r w:rsidRPr="00416EA3">
        <w:rPr>
          <w:b/>
          <w:sz w:val="22"/>
          <w:szCs w:val="22"/>
        </w:rPr>
        <w:tab/>
        <w:t>10/10</w:t>
      </w:r>
    </w:p>
    <w:p w:rsidR="00E0377A" w:rsidRDefault="00E0377A" w:rsidP="00E0377A">
      <w:pPr>
        <w:ind w:left="1440"/>
      </w:pPr>
      <w:r>
        <w:lastRenderedPageBreak/>
        <w:t xml:space="preserve">Clearly this is the key to the assignment, you can always find a way to bring the variance to zero, the more important task is to communicate in a logical fashion the decisions made and why.  </w:t>
      </w:r>
      <w:r w:rsidR="00983B05">
        <w:t>You added research to your argument which was noted.</w:t>
      </w:r>
    </w:p>
    <w:p w:rsidR="00E0377A" w:rsidRDefault="00E0377A" w:rsidP="00E0377A">
      <w:pPr>
        <w:ind w:left="1440"/>
      </w:pPr>
      <w:r>
        <w:t>Each of the three groups were addressed and you anticipated that reactions would be a challenge</w:t>
      </w:r>
      <w:r w:rsidR="00FE6E78">
        <w:t>.  For the most part you  stuck to</w:t>
      </w:r>
      <w:r>
        <w:t xml:space="preserve"> the strategic plan </w:t>
      </w:r>
      <w:r w:rsidR="00FE6E78">
        <w:t>as a way to</w:t>
      </w:r>
      <w:bookmarkStart w:id="0" w:name="_GoBack"/>
      <w:bookmarkEnd w:id="0"/>
      <w:r w:rsidR="00FE6E78">
        <w:t xml:space="preserve"> defend your decisions.</w:t>
      </w:r>
      <w:r>
        <w:t>.  Very well done.</w:t>
      </w:r>
    </w:p>
    <w:p w:rsidR="00E0377A" w:rsidRDefault="00E0377A" w:rsidP="00E0377A">
      <w:pPr>
        <w:ind w:left="1440"/>
      </w:pPr>
    </w:p>
    <w:p w:rsidR="00E0377A" w:rsidRPr="00416EA3" w:rsidRDefault="00E0377A" w:rsidP="00E0377A">
      <w:pPr>
        <w:ind w:left="144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6E78">
        <w:t>98/</w:t>
      </w:r>
      <w:r>
        <w:rPr>
          <w:b/>
        </w:rPr>
        <w:t>100</w:t>
      </w:r>
    </w:p>
    <w:p w:rsidR="00E0377A" w:rsidRDefault="00E0377A" w:rsidP="00E0377A"/>
    <w:p w:rsidR="00E0377A" w:rsidRDefault="00E0377A" w:rsidP="00E0377A"/>
    <w:p w:rsidR="00E0377A" w:rsidRDefault="00E0377A" w:rsidP="00E0377A"/>
    <w:p w:rsidR="00E0377A" w:rsidRDefault="00E0377A" w:rsidP="00E0377A"/>
    <w:p w:rsidR="00E0377A" w:rsidRPr="00DB5D35" w:rsidRDefault="00E0377A" w:rsidP="00E0377A"/>
    <w:p w:rsidR="00E0377A" w:rsidRDefault="00E0377A" w:rsidP="00E0377A"/>
    <w:p w:rsidR="00E0377A" w:rsidRDefault="00E0377A"/>
    <w:sectPr w:rsidR="00E0377A" w:rsidSect="00492D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F372D"/>
    <w:multiLevelType w:val="hybridMultilevel"/>
    <w:tmpl w:val="DA86CC30"/>
    <w:lvl w:ilvl="0" w:tplc="F5F0B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B08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3A9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84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A40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4A2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0E9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98E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B6B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7A"/>
    <w:rsid w:val="00983B05"/>
    <w:rsid w:val="00E0377A"/>
    <w:rsid w:val="00FE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9A8BE"/>
  <w15:chartTrackingRefBased/>
  <w15:docId w15:val="{071B6F38-CDF7-4524-A915-6A2814EA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77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Comeau</dc:creator>
  <cp:keywords/>
  <dc:description/>
  <cp:lastModifiedBy>Rob Comeau</cp:lastModifiedBy>
  <cp:revision>4</cp:revision>
  <dcterms:created xsi:type="dcterms:W3CDTF">2020-01-11T19:06:00Z</dcterms:created>
  <dcterms:modified xsi:type="dcterms:W3CDTF">2020-01-14T21:15:00Z</dcterms:modified>
</cp:coreProperties>
</file>